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F9A" w:rsidRDefault="00E25F9A" w:rsidP="00F96E27">
      <w:pPr>
        <w:spacing w:line="480" w:lineRule="auto"/>
        <w:ind w:firstLine="720"/>
        <w:jc w:val="center"/>
        <w:rPr>
          <w:rFonts w:ascii="Times New Roman" w:hAnsi="Times New Roman" w:cs="Times New Roman"/>
          <w:sz w:val="24"/>
          <w:szCs w:val="24"/>
        </w:rPr>
      </w:pPr>
    </w:p>
    <w:p w:rsidR="00E25F9A" w:rsidRDefault="00E25F9A" w:rsidP="00F96E27">
      <w:pPr>
        <w:spacing w:line="480" w:lineRule="auto"/>
        <w:ind w:firstLine="720"/>
        <w:jc w:val="center"/>
        <w:rPr>
          <w:rFonts w:ascii="Times New Roman" w:hAnsi="Times New Roman" w:cs="Times New Roman"/>
          <w:sz w:val="24"/>
          <w:szCs w:val="24"/>
        </w:rPr>
      </w:pPr>
    </w:p>
    <w:p w:rsidR="00E25F9A" w:rsidRDefault="00E25F9A" w:rsidP="00F96E27">
      <w:pPr>
        <w:spacing w:line="480" w:lineRule="auto"/>
        <w:ind w:firstLine="720"/>
        <w:jc w:val="center"/>
        <w:rPr>
          <w:rFonts w:ascii="Times New Roman" w:hAnsi="Times New Roman" w:cs="Times New Roman"/>
          <w:sz w:val="24"/>
          <w:szCs w:val="24"/>
        </w:rPr>
      </w:pPr>
    </w:p>
    <w:p w:rsidR="00FF4901" w:rsidRDefault="00FF4901" w:rsidP="00F96E27">
      <w:pPr>
        <w:spacing w:line="480" w:lineRule="auto"/>
        <w:ind w:firstLine="720"/>
        <w:jc w:val="center"/>
        <w:rPr>
          <w:rFonts w:ascii="Times New Roman" w:hAnsi="Times New Roman" w:cs="Times New Roman"/>
          <w:b/>
          <w:bCs/>
          <w:sz w:val="24"/>
          <w:szCs w:val="24"/>
        </w:rPr>
      </w:pPr>
    </w:p>
    <w:p w:rsidR="00F96E27" w:rsidRPr="00E25F9A" w:rsidRDefault="00F96E27" w:rsidP="00F96E27">
      <w:pPr>
        <w:spacing w:line="480" w:lineRule="auto"/>
        <w:ind w:firstLine="720"/>
        <w:jc w:val="center"/>
        <w:rPr>
          <w:rFonts w:ascii="Times New Roman" w:hAnsi="Times New Roman" w:cs="Times New Roman"/>
          <w:b/>
          <w:bCs/>
          <w:sz w:val="24"/>
          <w:szCs w:val="24"/>
        </w:rPr>
      </w:pPr>
      <w:r w:rsidRPr="00E25F9A">
        <w:rPr>
          <w:rFonts w:ascii="Times New Roman" w:hAnsi="Times New Roman" w:cs="Times New Roman"/>
          <w:b/>
          <w:bCs/>
          <w:sz w:val="24"/>
          <w:szCs w:val="24"/>
        </w:rPr>
        <w:t xml:space="preserve">Dictatorship </w:t>
      </w:r>
      <w:r w:rsidR="00CE6D65">
        <w:rPr>
          <w:rFonts w:ascii="Times New Roman" w:hAnsi="Times New Roman" w:cs="Times New Roman"/>
          <w:b/>
          <w:bCs/>
          <w:sz w:val="24"/>
          <w:szCs w:val="24"/>
        </w:rPr>
        <w:t>and The PublicImage</w:t>
      </w:r>
      <w:r w:rsidRPr="00E25F9A">
        <w:rPr>
          <w:rFonts w:ascii="Times New Roman" w:hAnsi="Times New Roman" w:cs="Times New Roman"/>
          <w:b/>
          <w:bCs/>
          <w:sz w:val="24"/>
          <w:szCs w:val="24"/>
        </w:rPr>
        <w:t xml:space="preserve"> of Julius Caesar</w:t>
      </w:r>
    </w:p>
    <w:p w:rsidR="00D15AA4" w:rsidRDefault="00D15AA4" w:rsidP="00D15AA4">
      <w:pPr>
        <w:pStyle w:val="NormalWeb"/>
        <w:spacing w:before="0" w:beforeAutospacing="0" w:after="0" w:afterAutospacing="0" w:line="480" w:lineRule="auto"/>
        <w:jc w:val="center"/>
        <w:rPr>
          <w:b/>
          <w:bCs/>
        </w:rPr>
      </w:pPr>
    </w:p>
    <w:p w:rsidR="00D15AA4" w:rsidRDefault="00D15AA4" w:rsidP="00D15AA4">
      <w:pPr>
        <w:pStyle w:val="NormalWeb"/>
        <w:spacing w:before="0" w:beforeAutospacing="0" w:after="0" w:afterAutospacing="0" w:line="480" w:lineRule="auto"/>
        <w:jc w:val="center"/>
        <w:rPr>
          <w:b/>
          <w:bCs/>
        </w:rPr>
      </w:pPr>
    </w:p>
    <w:p w:rsidR="00D15AA4" w:rsidRDefault="00D15AA4" w:rsidP="00D15AA4">
      <w:pPr>
        <w:pStyle w:val="NormalWeb"/>
        <w:spacing w:before="0" w:beforeAutospacing="0" w:after="0" w:afterAutospacing="0" w:line="480" w:lineRule="auto"/>
        <w:jc w:val="center"/>
        <w:rPr>
          <w:b/>
          <w:bCs/>
        </w:rPr>
      </w:pPr>
    </w:p>
    <w:p w:rsidR="00D15AA4" w:rsidRDefault="00D15AA4" w:rsidP="00D15AA4">
      <w:pPr>
        <w:pStyle w:val="NormalWeb"/>
        <w:spacing w:before="0" w:beforeAutospacing="0" w:after="0" w:afterAutospacing="0" w:line="480" w:lineRule="auto"/>
        <w:jc w:val="center"/>
        <w:rPr>
          <w:b/>
          <w:bCs/>
        </w:rPr>
      </w:pPr>
    </w:p>
    <w:p w:rsidR="00D15AA4" w:rsidRDefault="00D15AA4" w:rsidP="00D15AA4">
      <w:pPr>
        <w:pStyle w:val="NormalWeb"/>
        <w:spacing w:before="0" w:beforeAutospacing="0" w:after="0" w:afterAutospacing="0" w:line="480" w:lineRule="auto"/>
        <w:jc w:val="center"/>
        <w:rPr>
          <w:b/>
          <w:bCs/>
        </w:rPr>
      </w:pPr>
    </w:p>
    <w:p w:rsidR="00D15AA4" w:rsidRDefault="00D15AA4" w:rsidP="00D15AA4">
      <w:pPr>
        <w:pStyle w:val="NormalWeb"/>
        <w:spacing w:before="0" w:beforeAutospacing="0" w:after="0" w:afterAutospacing="0" w:line="480" w:lineRule="auto"/>
        <w:jc w:val="center"/>
        <w:rPr>
          <w:b/>
          <w:bCs/>
        </w:rPr>
      </w:pPr>
    </w:p>
    <w:p w:rsidR="00D15AA4" w:rsidRDefault="00D15AA4" w:rsidP="00D15AA4">
      <w:pPr>
        <w:pStyle w:val="NormalWeb"/>
        <w:spacing w:before="0" w:beforeAutospacing="0" w:after="0" w:afterAutospacing="0" w:line="480" w:lineRule="auto"/>
        <w:jc w:val="center"/>
        <w:rPr>
          <w:b/>
          <w:bCs/>
        </w:rPr>
      </w:pPr>
    </w:p>
    <w:p w:rsidR="00D15AA4" w:rsidRDefault="00D15AA4" w:rsidP="00D15AA4">
      <w:pPr>
        <w:pStyle w:val="NormalWeb"/>
        <w:spacing w:before="0" w:beforeAutospacing="0" w:after="0" w:afterAutospacing="0" w:line="480" w:lineRule="auto"/>
        <w:jc w:val="center"/>
        <w:rPr>
          <w:b/>
          <w:bCs/>
        </w:rPr>
      </w:pPr>
    </w:p>
    <w:p w:rsidR="00E25F9A" w:rsidRDefault="00E25F9A" w:rsidP="00D15AA4">
      <w:pPr>
        <w:pStyle w:val="NormalWeb"/>
        <w:spacing w:before="0" w:beforeAutospacing="0" w:after="0" w:afterAutospacing="0" w:line="480" w:lineRule="auto"/>
        <w:jc w:val="center"/>
        <w:rPr>
          <w:b/>
          <w:bCs/>
        </w:rPr>
      </w:pPr>
    </w:p>
    <w:p w:rsidR="00D15AA4" w:rsidRPr="006A7A77" w:rsidRDefault="00D15AA4" w:rsidP="00D15AA4">
      <w:pPr>
        <w:pStyle w:val="NormalWeb"/>
        <w:spacing w:before="0" w:beforeAutospacing="0" w:after="0" w:afterAutospacing="0" w:line="480" w:lineRule="auto"/>
        <w:jc w:val="center"/>
        <w:rPr>
          <w:color w:val="0E101A"/>
        </w:rPr>
      </w:pPr>
      <w:r w:rsidRPr="006A7A77">
        <w:rPr>
          <w:color w:val="0E101A"/>
        </w:rPr>
        <w:t>Name</w:t>
      </w:r>
    </w:p>
    <w:p w:rsidR="00D15AA4" w:rsidRPr="006A7A77" w:rsidRDefault="00D15AA4" w:rsidP="00D15AA4">
      <w:pPr>
        <w:pStyle w:val="NormalWeb"/>
        <w:spacing w:before="0" w:beforeAutospacing="0" w:after="0" w:afterAutospacing="0" w:line="480" w:lineRule="auto"/>
        <w:jc w:val="center"/>
        <w:rPr>
          <w:color w:val="0E101A"/>
        </w:rPr>
      </w:pPr>
      <w:r w:rsidRPr="006A7A77">
        <w:rPr>
          <w:color w:val="0E101A"/>
        </w:rPr>
        <w:t>Institution</w:t>
      </w:r>
    </w:p>
    <w:p w:rsidR="00D15AA4" w:rsidRPr="006A7A77" w:rsidRDefault="00D15AA4" w:rsidP="00D15AA4">
      <w:pPr>
        <w:pStyle w:val="NormalWeb"/>
        <w:spacing w:before="0" w:beforeAutospacing="0" w:after="0" w:afterAutospacing="0" w:line="480" w:lineRule="auto"/>
        <w:jc w:val="center"/>
        <w:rPr>
          <w:color w:val="0E101A"/>
        </w:rPr>
      </w:pPr>
      <w:r w:rsidRPr="006A7A77">
        <w:rPr>
          <w:color w:val="0E101A"/>
        </w:rPr>
        <w:t>Course</w:t>
      </w:r>
    </w:p>
    <w:p w:rsidR="00D15AA4" w:rsidRPr="006A7A77" w:rsidRDefault="00D15AA4" w:rsidP="00D15AA4">
      <w:pPr>
        <w:pStyle w:val="NormalWeb"/>
        <w:spacing w:before="0" w:beforeAutospacing="0" w:after="0" w:afterAutospacing="0" w:line="480" w:lineRule="auto"/>
        <w:jc w:val="center"/>
        <w:rPr>
          <w:color w:val="0E101A"/>
        </w:rPr>
      </w:pPr>
      <w:r w:rsidRPr="006A7A77">
        <w:rPr>
          <w:color w:val="0E101A"/>
        </w:rPr>
        <w:t>Professo</w:t>
      </w:r>
      <w:r>
        <w:rPr>
          <w:color w:val="0E101A"/>
        </w:rPr>
        <w:t>r</w:t>
      </w:r>
    </w:p>
    <w:p w:rsidR="00D15AA4" w:rsidRDefault="00D15AA4" w:rsidP="00D15AA4">
      <w:pPr>
        <w:pStyle w:val="NormalWeb"/>
        <w:spacing w:before="0" w:beforeAutospacing="0" w:after="0" w:afterAutospacing="0" w:line="480" w:lineRule="auto"/>
        <w:jc w:val="center"/>
        <w:rPr>
          <w:color w:val="0E101A"/>
        </w:rPr>
      </w:pPr>
      <w:r w:rsidRPr="006A7A77">
        <w:rPr>
          <w:color w:val="0E101A"/>
        </w:rPr>
        <w:t>Date</w:t>
      </w:r>
    </w:p>
    <w:p w:rsidR="00D15AA4" w:rsidRPr="001A07B1" w:rsidRDefault="00D15AA4" w:rsidP="00D15AA4">
      <w:pPr>
        <w:rPr>
          <w:rFonts w:ascii="Times New Roman" w:eastAsia="Times New Roman" w:hAnsi="Times New Roman" w:cs="Times New Roman"/>
          <w:color w:val="0E101A"/>
          <w:sz w:val="24"/>
          <w:szCs w:val="24"/>
        </w:rPr>
      </w:pPr>
      <w:r>
        <w:rPr>
          <w:color w:val="0E101A"/>
        </w:rPr>
        <w:br w:type="page"/>
      </w:r>
    </w:p>
    <w:p w:rsidR="00D15AA4" w:rsidRPr="0017277E" w:rsidRDefault="00D15AA4" w:rsidP="00D15AA4">
      <w:pPr>
        <w:spacing w:line="480" w:lineRule="auto"/>
        <w:ind w:firstLine="720"/>
        <w:jc w:val="both"/>
        <w:rPr>
          <w:rFonts w:ascii="Times New Roman" w:hAnsi="Times New Roman" w:cs="Times New Roman"/>
          <w:sz w:val="24"/>
          <w:szCs w:val="24"/>
        </w:rPr>
      </w:pPr>
      <w:bookmarkStart w:id="0" w:name="_Hlk69242266"/>
      <w:r w:rsidRPr="0017277E">
        <w:rPr>
          <w:rFonts w:ascii="Times New Roman" w:hAnsi="Times New Roman" w:cs="Times New Roman"/>
          <w:sz w:val="24"/>
          <w:szCs w:val="24"/>
        </w:rPr>
        <w:lastRenderedPageBreak/>
        <w:t xml:space="preserve">In chapter five of </w:t>
      </w:r>
      <w:r w:rsidRPr="00D35E11">
        <w:rPr>
          <w:rFonts w:ascii="Times New Roman" w:hAnsi="Times New Roman" w:cs="Times New Roman"/>
          <w:i/>
          <w:iCs/>
          <w:sz w:val="24"/>
          <w:szCs w:val="24"/>
        </w:rPr>
        <w:t>A Companion to Julius Caes</w:t>
      </w:r>
      <w:r w:rsidR="00E25F9A">
        <w:rPr>
          <w:rFonts w:ascii="Times New Roman" w:hAnsi="Times New Roman" w:cs="Times New Roman"/>
          <w:i/>
          <w:iCs/>
          <w:sz w:val="24"/>
          <w:szCs w:val="24"/>
        </w:rPr>
        <w:t>a</w:t>
      </w:r>
      <w:r w:rsidRPr="00D35E11">
        <w:rPr>
          <w:rFonts w:ascii="Times New Roman" w:hAnsi="Times New Roman" w:cs="Times New Roman"/>
          <w:i/>
          <w:iCs/>
          <w:sz w:val="24"/>
          <w:szCs w:val="24"/>
        </w:rPr>
        <w:t>r</w:t>
      </w:r>
      <w:r w:rsidRPr="0017277E">
        <w:rPr>
          <w:rFonts w:ascii="Times New Roman" w:hAnsi="Times New Roman" w:cs="Times New Roman"/>
          <w:sz w:val="24"/>
          <w:szCs w:val="24"/>
        </w:rPr>
        <w:t xml:space="preserve">, the existence, forces, and historical history of Republican Rome's magistracies and political institutions are discussed by </w:t>
      </w:r>
      <w:r>
        <w:rPr>
          <w:rFonts w:ascii="Times New Roman" w:hAnsi="Times New Roman" w:cs="Times New Roman"/>
          <w:sz w:val="24"/>
          <w:szCs w:val="24"/>
        </w:rPr>
        <w:t>Gardener</w:t>
      </w:r>
      <w:r w:rsidRPr="0017277E">
        <w:rPr>
          <w:rFonts w:ascii="Times New Roman" w:hAnsi="Times New Roman" w:cs="Times New Roman"/>
          <w:sz w:val="24"/>
          <w:szCs w:val="24"/>
        </w:rPr>
        <w:t xml:space="preserve">. During the period 49–44 BC, Caesar's constitutional powers were derived in part from the consulship, which he was </w:t>
      </w:r>
      <w:r>
        <w:rPr>
          <w:rFonts w:ascii="Times New Roman" w:hAnsi="Times New Roman" w:cs="Times New Roman"/>
          <w:sz w:val="24"/>
          <w:szCs w:val="24"/>
        </w:rPr>
        <w:t>voted</w:t>
      </w:r>
      <w:r w:rsidRPr="0017277E">
        <w:rPr>
          <w:rFonts w:ascii="Times New Roman" w:hAnsi="Times New Roman" w:cs="Times New Roman"/>
          <w:sz w:val="24"/>
          <w:szCs w:val="24"/>
        </w:rPr>
        <w:t xml:space="preserve"> to four times </w:t>
      </w:r>
      <w:r>
        <w:rPr>
          <w:rFonts w:ascii="Times New Roman" w:hAnsi="Times New Roman" w:cs="Times New Roman"/>
          <w:sz w:val="24"/>
          <w:szCs w:val="24"/>
        </w:rPr>
        <w:t>from</w:t>
      </w:r>
      <w:r w:rsidRPr="0017277E">
        <w:rPr>
          <w:rFonts w:ascii="Times New Roman" w:hAnsi="Times New Roman" w:cs="Times New Roman"/>
          <w:sz w:val="24"/>
          <w:szCs w:val="24"/>
        </w:rPr>
        <w:t xml:space="preserve">48, 46–44, and in part from the </w:t>
      </w:r>
      <w:r>
        <w:rPr>
          <w:rFonts w:ascii="Times New Roman" w:hAnsi="Times New Roman" w:cs="Times New Roman"/>
          <w:sz w:val="24"/>
          <w:szCs w:val="24"/>
        </w:rPr>
        <w:t>totalitarianism</w:t>
      </w:r>
      <w:r w:rsidRPr="0017277E">
        <w:rPr>
          <w:rFonts w:ascii="Times New Roman" w:hAnsi="Times New Roman" w:cs="Times New Roman"/>
          <w:sz w:val="24"/>
          <w:szCs w:val="24"/>
        </w:rPr>
        <w:t xml:space="preserve">, which he was </w:t>
      </w:r>
      <w:r>
        <w:rPr>
          <w:rFonts w:ascii="Times New Roman" w:hAnsi="Times New Roman" w:cs="Times New Roman"/>
          <w:sz w:val="24"/>
          <w:szCs w:val="24"/>
        </w:rPr>
        <w:t>select</w:t>
      </w:r>
      <w:r w:rsidRPr="0017277E">
        <w:rPr>
          <w:rFonts w:ascii="Times New Roman" w:hAnsi="Times New Roman" w:cs="Times New Roman"/>
          <w:sz w:val="24"/>
          <w:szCs w:val="24"/>
        </w:rPr>
        <w:t>ed to irregularly in 49</w:t>
      </w:r>
      <w:r>
        <w:rPr>
          <w:rStyle w:val="FootnoteReference"/>
          <w:rFonts w:ascii="Times New Roman" w:hAnsi="Times New Roman" w:cs="Times New Roman"/>
          <w:sz w:val="24"/>
          <w:szCs w:val="24"/>
        </w:rPr>
        <w:footnoteReference w:id="2"/>
      </w:r>
      <w:r w:rsidRPr="0017277E">
        <w:rPr>
          <w:rFonts w:ascii="Times New Roman" w:hAnsi="Times New Roman" w:cs="Times New Roman"/>
          <w:sz w:val="24"/>
          <w:szCs w:val="24"/>
        </w:rPr>
        <w:t xml:space="preserve">. A dictator was </w:t>
      </w:r>
      <w:r>
        <w:rPr>
          <w:rFonts w:ascii="Times New Roman" w:hAnsi="Times New Roman" w:cs="Times New Roman"/>
          <w:sz w:val="24"/>
          <w:szCs w:val="24"/>
        </w:rPr>
        <w:t>often chosen</w:t>
      </w:r>
      <w:r w:rsidRPr="0017277E">
        <w:rPr>
          <w:rFonts w:ascii="Times New Roman" w:hAnsi="Times New Roman" w:cs="Times New Roman"/>
          <w:sz w:val="24"/>
          <w:szCs w:val="24"/>
        </w:rPr>
        <w:t xml:space="preserve"> directly by a consul rather than being elected. </w:t>
      </w:r>
      <w:r>
        <w:rPr>
          <w:rFonts w:ascii="Times New Roman" w:hAnsi="Times New Roman" w:cs="Times New Roman"/>
          <w:sz w:val="24"/>
          <w:szCs w:val="24"/>
        </w:rPr>
        <w:t>His</w:t>
      </w:r>
      <w:r w:rsidRPr="0017277E">
        <w:rPr>
          <w:rFonts w:ascii="Times New Roman" w:hAnsi="Times New Roman" w:cs="Times New Roman"/>
          <w:sz w:val="24"/>
          <w:szCs w:val="24"/>
        </w:rPr>
        <w:t xml:space="preserve"> most pressing need in 49 BC was rapid election to the </w:t>
      </w:r>
      <w:r>
        <w:rPr>
          <w:rFonts w:ascii="Times New Roman" w:hAnsi="Times New Roman" w:cs="Times New Roman"/>
          <w:sz w:val="24"/>
          <w:szCs w:val="24"/>
        </w:rPr>
        <w:t>diplomacy</w:t>
      </w:r>
      <w:r w:rsidRPr="0017277E">
        <w:rPr>
          <w:rFonts w:ascii="Times New Roman" w:hAnsi="Times New Roman" w:cs="Times New Roman"/>
          <w:sz w:val="24"/>
          <w:szCs w:val="24"/>
        </w:rPr>
        <w:t xml:space="preserve"> for 48, but the consular elections for 48 could not be </w:t>
      </w:r>
      <w:r>
        <w:rPr>
          <w:rFonts w:ascii="Times New Roman" w:hAnsi="Times New Roman" w:cs="Times New Roman"/>
          <w:sz w:val="24"/>
          <w:szCs w:val="24"/>
        </w:rPr>
        <w:t>done</w:t>
      </w:r>
      <w:r w:rsidRPr="0017277E">
        <w:rPr>
          <w:rFonts w:ascii="Times New Roman" w:hAnsi="Times New Roman" w:cs="Times New Roman"/>
          <w:sz w:val="24"/>
          <w:szCs w:val="24"/>
        </w:rPr>
        <w:t xml:space="preserve"> because both </w:t>
      </w:r>
      <w:r>
        <w:rPr>
          <w:rFonts w:ascii="Times New Roman" w:hAnsi="Times New Roman" w:cs="Times New Roman"/>
          <w:sz w:val="24"/>
          <w:szCs w:val="24"/>
        </w:rPr>
        <w:t>emissaries</w:t>
      </w:r>
      <w:r w:rsidRPr="0017277E">
        <w:rPr>
          <w:rFonts w:ascii="Times New Roman" w:hAnsi="Times New Roman" w:cs="Times New Roman"/>
          <w:sz w:val="24"/>
          <w:szCs w:val="24"/>
        </w:rPr>
        <w:t xml:space="preserve"> had already left Italy earl</w:t>
      </w:r>
      <w:r>
        <w:rPr>
          <w:rFonts w:ascii="Times New Roman" w:hAnsi="Times New Roman" w:cs="Times New Roman"/>
          <w:sz w:val="24"/>
          <w:szCs w:val="24"/>
        </w:rPr>
        <w:t>ier</w:t>
      </w:r>
      <w:r w:rsidRPr="0017277E">
        <w:rPr>
          <w:rFonts w:ascii="Times New Roman" w:hAnsi="Times New Roman" w:cs="Times New Roman"/>
          <w:sz w:val="24"/>
          <w:szCs w:val="24"/>
        </w:rPr>
        <w:t xml:space="preserve"> in 49. Under the Republic, dictators were appointed only on rare occasions to </w:t>
      </w:r>
      <w:r>
        <w:rPr>
          <w:rFonts w:ascii="Times New Roman" w:hAnsi="Times New Roman" w:cs="Times New Roman"/>
          <w:sz w:val="24"/>
          <w:szCs w:val="24"/>
        </w:rPr>
        <w:t>handle</w:t>
      </w:r>
      <w:r w:rsidRPr="0017277E">
        <w:rPr>
          <w:rFonts w:ascii="Times New Roman" w:hAnsi="Times New Roman" w:cs="Times New Roman"/>
          <w:sz w:val="24"/>
          <w:szCs w:val="24"/>
        </w:rPr>
        <w:t xml:space="preserve"> a </w:t>
      </w:r>
      <w:r>
        <w:rPr>
          <w:rFonts w:ascii="Times New Roman" w:hAnsi="Times New Roman" w:cs="Times New Roman"/>
          <w:sz w:val="24"/>
          <w:szCs w:val="24"/>
        </w:rPr>
        <w:t>list</w:t>
      </w:r>
      <w:r w:rsidRPr="0017277E">
        <w:rPr>
          <w:rFonts w:ascii="Times New Roman" w:hAnsi="Times New Roman" w:cs="Times New Roman"/>
          <w:sz w:val="24"/>
          <w:szCs w:val="24"/>
        </w:rPr>
        <w:t xml:space="preserve"> of pressing needs, and the functions of the office seem to have never been established in law</w:t>
      </w:r>
      <w:r>
        <w:rPr>
          <w:rStyle w:val="FootnoteReference"/>
          <w:rFonts w:ascii="Times New Roman" w:hAnsi="Times New Roman" w:cs="Times New Roman"/>
          <w:sz w:val="24"/>
          <w:szCs w:val="24"/>
        </w:rPr>
        <w:footnoteReference w:id="3"/>
      </w:r>
      <w:r w:rsidRPr="0017277E">
        <w:rPr>
          <w:rFonts w:ascii="Times New Roman" w:hAnsi="Times New Roman" w:cs="Times New Roman"/>
          <w:sz w:val="24"/>
          <w:szCs w:val="24"/>
        </w:rPr>
        <w:t xml:space="preserve">. </w:t>
      </w:r>
      <w:r>
        <w:rPr>
          <w:rFonts w:ascii="Times New Roman" w:hAnsi="Times New Roman" w:cs="Times New Roman"/>
          <w:sz w:val="24"/>
          <w:szCs w:val="24"/>
        </w:rPr>
        <w:t>T</w:t>
      </w:r>
      <w:r w:rsidRPr="0017277E">
        <w:rPr>
          <w:rFonts w:ascii="Times New Roman" w:hAnsi="Times New Roman" w:cs="Times New Roman"/>
          <w:sz w:val="24"/>
          <w:szCs w:val="24"/>
        </w:rPr>
        <w:t xml:space="preserve">o the contrary, these </w:t>
      </w:r>
      <w:r>
        <w:rPr>
          <w:rFonts w:ascii="Times New Roman" w:hAnsi="Times New Roman" w:cs="Times New Roman"/>
          <w:sz w:val="24"/>
          <w:szCs w:val="24"/>
        </w:rPr>
        <w:t>authorities</w:t>
      </w:r>
      <w:r w:rsidRPr="0017277E">
        <w:rPr>
          <w:rFonts w:ascii="Times New Roman" w:hAnsi="Times New Roman" w:cs="Times New Roman"/>
          <w:sz w:val="24"/>
          <w:szCs w:val="24"/>
        </w:rPr>
        <w:t xml:space="preserve"> do not seem to have been seen as complete or superseding those of other </w:t>
      </w:r>
      <w:r>
        <w:rPr>
          <w:rFonts w:ascii="Times New Roman" w:hAnsi="Times New Roman" w:cs="Times New Roman"/>
          <w:sz w:val="24"/>
          <w:szCs w:val="24"/>
        </w:rPr>
        <w:t>judges</w:t>
      </w:r>
      <w:r w:rsidRPr="0017277E">
        <w:rPr>
          <w:rFonts w:ascii="Times New Roman" w:hAnsi="Times New Roman" w:cs="Times New Roman"/>
          <w:sz w:val="24"/>
          <w:szCs w:val="24"/>
        </w:rPr>
        <w:t xml:space="preserve"> in practice</w:t>
      </w:r>
      <w:r>
        <w:rPr>
          <w:rFonts w:ascii="Times New Roman" w:hAnsi="Times New Roman" w:cs="Times New Roman"/>
          <w:sz w:val="24"/>
          <w:szCs w:val="24"/>
        </w:rPr>
        <w:t>.</w:t>
      </w:r>
    </w:p>
    <w:p w:rsidR="00D15AA4" w:rsidRPr="0017277E" w:rsidRDefault="00D15AA4" w:rsidP="00D15AA4">
      <w:pPr>
        <w:spacing w:line="480" w:lineRule="auto"/>
        <w:ind w:firstLine="720"/>
        <w:jc w:val="both"/>
        <w:rPr>
          <w:rFonts w:ascii="Times New Roman" w:hAnsi="Times New Roman" w:cs="Times New Roman"/>
          <w:sz w:val="24"/>
          <w:szCs w:val="24"/>
        </w:rPr>
      </w:pPr>
      <w:r w:rsidRPr="0017277E">
        <w:rPr>
          <w:rFonts w:ascii="Times New Roman" w:hAnsi="Times New Roman" w:cs="Times New Roman"/>
          <w:sz w:val="24"/>
          <w:szCs w:val="24"/>
        </w:rPr>
        <w:t xml:space="preserve">Historically, the dictatorship served as a temporary magistracy to </w:t>
      </w:r>
      <w:r>
        <w:rPr>
          <w:rFonts w:ascii="Times New Roman" w:hAnsi="Times New Roman" w:cs="Times New Roman"/>
          <w:sz w:val="24"/>
          <w:szCs w:val="24"/>
        </w:rPr>
        <w:t>perform</w:t>
      </w:r>
      <w:r w:rsidRPr="0017277E">
        <w:rPr>
          <w:rFonts w:ascii="Times New Roman" w:hAnsi="Times New Roman" w:cs="Times New Roman"/>
          <w:sz w:val="24"/>
          <w:szCs w:val="24"/>
        </w:rPr>
        <w:t xml:space="preserve"> any civil</w:t>
      </w:r>
      <w:r>
        <w:rPr>
          <w:rFonts w:ascii="Times New Roman" w:hAnsi="Times New Roman" w:cs="Times New Roman"/>
          <w:sz w:val="24"/>
          <w:szCs w:val="24"/>
        </w:rPr>
        <w:t xml:space="preserve"> or army</w:t>
      </w:r>
      <w:r w:rsidRPr="0017277E">
        <w:rPr>
          <w:rFonts w:ascii="Times New Roman" w:hAnsi="Times New Roman" w:cs="Times New Roman"/>
          <w:sz w:val="24"/>
          <w:szCs w:val="24"/>
        </w:rPr>
        <w:t xml:space="preserve"> duties that the </w:t>
      </w:r>
      <w:r>
        <w:rPr>
          <w:rFonts w:ascii="Times New Roman" w:hAnsi="Times New Roman" w:cs="Times New Roman"/>
          <w:sz w:val="24"/>
          <w:szCs w:val="24"/>
        </w:rPr>
        <w:t>diplomat</w:t>
      </w:r>
      <w:r w:rsidRPr="0017277E">
        <w:rPr>
          <w:rFonts w:ascii="Times New Roman" w:hAnsi="Times New Roman" w:cs="Times New Roman"/>
          <w:sz w:val="24"/>
          <w:szCs w:val="24"/>
        </w:rPr>
        <w:t xml:space="preserve">s could not perform. </w:t>
      </w:r>
      <w:r>
        <w:rPr>
          <w:rFonts w:ascii="Times New Roman" w:hAnsi="Times New Roman" w:cs="Times New Roman"/>
          <w:sz w:val="24"/>
          <w:szCs w:val="24"/>
        </w:rPr>
        <w:t>U</w:t>
      </w:r>
      <w:r w:rsidRPr="0017277E">
        <w:rPr>
          <w:rFonts w:ascii="Times New Roman" w:hAnsi="Times New Roman" w:cs="Times New Roman"/>
          <w:sz w:val="24"/>
          <w:szCs w:val="24"/>
        </w:rPr>
        <w:t xml:space="preserve">nlike a </w:t>
      </w:r>
      <w:r>
        <w:rPr>
          <w:rFonts w:ascii="Times New Roman" w:hAnsi="Times New Roman" w:cs="Times New Roman"/>
          <w:sz w:val="24"/>
          <w:szCs w:val="24"/>
        </w:rPr>
        <w:t>diplomat</w:t>
      </w:r>
      <w:r w:rsidRPr="0017277E">
        <w:rPr>
          <w:rFonts w:ascii="Times New Roman" w:hAnsi="Times New Roman" w:cs="Times New Roman"/>
          <w:sz w:val="24"/>
          <w:szCs w:val="24"/>
        </w:rPr>
        <w:t>, the tyrant had an assistant, who was not an equ</w:t>
      </w:r>
      <w:r>
        <w:rPr>
          <w:rFonts w:ascii="Times New Roman" w:hAnsi="Times New Roman" w:cs="Times New Roman"/>
          <w:sz w:val="24"/>
          <w:szCs w:val="24"/>
        </w:rPr>
        <w:t>iv</w:t>
      </w:r>
      <w:r w:rsidRPr="0017277E">
        <w:rPr>
          <w:rFonts w:ascii="Times New Roman" w:hAnsi="Times New Roman" w:cs="Times New Roman"/>
          <w:sz w:val="24"/>
          <w:szCs w:val="24"/>
        </w:rPr>
        <w:t>al</w:t>
      </w:r>
      <w:r>
        <w:rPr>
          <w:rFonts w:ascii="Times New Roman" w:hAnsi="Times New Roman" w:cs="Times New Roman"/>
          <w:sz w:val="24"/>
          <w:szCs w:val="24"/>
        </w:rPr>
        <w:t>ent</w:t>
      </w:r>
      <w:r w:rsidRPr="0017277E">
        <w:rPr>
          <w:rFonts w:ascii="Times New Roman" w:hAnsi="Times New Roman" w:cs="Times New Roman"/>
          <w:sz w:val="24"/>
          <w:szCs w:val="24"/>
        </w:rPr>
        <w:t xml:space="preserve"> colleague but was directly </w:t>
      </w:r>
      <w:r>
        <w:rPr>
          <w:rFonts w:ascii="Times New Roman" w:hAnsi="Times New Roman" w:cs="Times New Roman"/>
          <w:sz w:val="24"/>
          <w:szCs w:val="24"/>
        </w:rPr>
        <w:t>chosen</w:t>
      </w:r>
      <w:r w:rsidRPr="0017277E">
        <w:rPr>
          <w:rFonts w:ascii="Times New Roman" w:hAnsi="Times New Roman" w:cs="Times New Roman"/>
          <w:sz w:val="24"/>
          <w:szCs w:val="24"/>
        </w:rPr>
        <w:t xml:space="preserve"> by him and was exclusively accountable to </w:t>
      </w:r>
      <w:r>
        <w:rPr>
          <w:rFonts w:ascii="Times New Roman" w:hAnsi="Times New Roman" w:cs="Times New Roman"/>
          <w:sz w:val="24"/>
          <w:szCs w:val="24"/>
        </w:rPr>
        <w:t>Caes</w:t>
      </w:r>
      <w:r w:rsidR="00E25F9A">
        <w:rPr>
          <w:rFonts w:ascii="Times New Roman" w:hAnsi="Times New Roman" w:cs="Times New Roman"/>
          <w:sz w:val="24"/>
          <w:szCs w:val="24"/>
        </w:rPr>
        <w:t>a</w:t>
      </w:r>
      <w:r>
        <w:rPr>
          <w:rFonts w:ascii="Times New Roman" w:hAnsi="Times New Roman" w:cs="Times New Roman"/>
          <w:sz w:val="24"/>
          <w:szCs w:val="24"/>
        </w:rPr>
        <w:t>r</w:t>
      </w:r>
      <w:r>
        <w:rPr>
          <w:rStyle w:val="FootnoteReference"/>
          <w:rFonts w:ascii="Times New Roman" w:hAnsi="Times New Roman" w:cs="Times New Roman"/>
          <w:sz w:val="24"/>
          <w:szCs w:val="24"/>
        </w:rPr>
        <w:footnoteReference w:id="4"/>
      </w:r>
      <w:r w:rsidRPr="0017277E">
        <w:rPr>
          <w:rFonts w:ascii="Times New Roman" w:hAnsi="Times New Roman" w:cs="Times New Roman"/>
          <w:sz w:val="24"/>
          <w:szCs w:val="24"/>
        </w:rPr>
        <w:t>. According to the author, a dictator might call assemblies. It is uncertain if he will be able to address them with legislation explicitly. Rome's last two dictators</w:t>
      </w:r>
      <w:r>
        <w:rPr>
          <w:rFonts w:ascii="Times New Roman" w:hAnsi="Times New Roman" w:cs="Times New Roman"/>
          <w:sz w:val="24"/>
          <w:szCs w:val="24"/>
        </w:rPr>
        <w:t xml:space="preserve">, </w:t>
      </w:r>
      <w:r w:rsidRPr="0017277E">
        <w:rPr>
          <w:rFonts w:ascii="Times New Roman" w:hAnsi="Times New Roman" w:cs="Times New Roman"/>
          <w:sz w:val="24"/>
          <w:szCs w:val="24"/>
        </w:rPr>
        <w:t>Caesar</w:t>
      </w:r>
      <w:r>
        <w:rPr>
          <w:rFonts w:ascii="Times New Roman" w:hAnsi="Times New Roman" w:cs="Times New Roman"/>
          <w:sz w:val="24"/>
          <w:szCs w:val="24"/>
        </w:rPr>
        <w:t xml:space="preserve"> and Sulla</w:t>
      </w:r>
      <w:r w:rsidRPr="0017277E">
        <w:rPr>
          <w:rFonts w:ascii="Times New Roman" w:hAnsi="Times New Roman" w:cs="Times New Roman"/>
          <w:sz w:val="24"/>
          <w:szCs w:val="24"/>
        </w:rPr>
        <w:t xml:space="preserve">, are unable to </w:t>
      </w:r>
      <w:r>
        <w:rPr>
          <w:rFonts w:ascii="Times New Roman" w:hAnsi="Times New Roman" w:cs="Times New Roman"/>
          <w:sz w:val="24"/>
          <w:szCs w:val="24"/>
        </w:rPr>
        <w:t>give</w:t>
      </w:r>
      <w:r w:rsidRPr="0017277E">
        <w:rPr>
          <w:rFonts w:ascii="Times New Roman" w:hAnsi="Times New Roman" w:cs="Times New Roman"/>
          <w:sz w:val="24"/>
          <w:szCs w:val="24"/>
        </w:rPr>
        <w:t xml:space="preserve"> a definitive</w:t>
      </w:r>
      <w:r>
        <w:rPr>
          <w:rFonts w:ascii="Times New Roman" w:hAnsi="Times New Roman" w:cs="Times New Roman"/>
          <w:sz w:val="24"/>
          <w:szCs w:val="24"/>
        </w:rPr>
        <w:t xml:space="preserve"> response</w:t>
      </w:r>
      <w:r w:rsidRPr="0017277E">
        <w:rPr>
          <w:rFonts w:ascii="Times New Roman" w:hAnsi="Times New Roman" w:cs="Times New Roman"/>
          <w:sz w:val="24"/>
          <w:szCs w:val="24"/>
        </w:rPr>
        <w:t xml:space="preserve"> to this historical issue, nor is one needed.</w:t>
      </w:r>
    </w:p>
    <w:p w:rsidR="00D15AA4" w:rsidRPr="0017277E" w:rsidRDefault="00D15AA4" w:rsidP="00D15AA4">
      <w:pPr>
        <w:spacing w:line="480" w:lineRule="auto"/>
        <w:ind w:firstLine="720"/>
        <w:jc w:val="both"/>
        <w:rPr>
          <w:rFonts w:ascii="Times New Roman" w:hAnsi="Times New Roman" w:cs="Times New Roman"/>
          <w:sz w:val="24"/>
          <w:szCs w:val="24"/>
        </w:rPr>
      </w:pPr>
      <w:r w:rsidRPr="0017277E">
        <w:rPr>
          <w:rFonts w:ascii="Times New Roman" w:hAnsi="Times New Roman" w:cs="Times New Roman"/>
          <w:sz w:val="24"/>
          <w:szCs w:val="24"/>
        </w:rPr>
        <w:t xml:space="preserve"> It is worth remembering that Caesar was named dictator multiple times and served as consul four times in the same period. Furthermore, as he stresses (BC 3.2), other magistrates could pass laws on his behalf. Caesar's initial dictatorship, in 49 BC, lasted just a few months </w:t>
      </w:r>
      <w:r w:rsidRPr="0017277E">
        <w:rPr>
          <w:rFonts w:ascii="Times New Roman" w:hAnsi="Times New Roman" w:cs="Times New Roman"/>
          <w:sz w:val="24"/>
          <w:szCs w:val="24"/>
        </w:rPr>
        <w:lastRenderedPageBreak/>
        <w:t>and was primarily administrative, according to his account (BC 3.1–2)</w:t>
      </w:r>
      <w:r>
        <w:rPr>
          <w:rStyle w:val="FootnoteReference"/>
          <w:rFonts w:ascii="Times New Roman" w:hAnsi="Times New Roman" w:cs="Times New Roman"/>
          <w:sz w:val="24"/>
          <w:szCs w:val="24"/>
        </w:rPr>
        <w:footnoteReference w:id="5"/>
      </w:r>
      <w:r w:rsidRPr="0017277E">
        <w:rPr>
          <w:rFonts w:ascii="Times New Roman" w:hAnsi="Times New Roman" w:cs="Times New Roman"/>
          <w:sz w:val="24"/>
          <w:szCs w:val="24"/>
        </w:rPr>
        <w:t xml:space="preserve">. His regime was made permanent </w:t>
      </w:r>
      <w:r>
        <w:rPr>
          <w:rFonts w:ascii="Times New Roman" w:hAnsi="Times New Roman" w:cs="Times New Roman"/>
          <w:sz w:val="24"/>
          <w:szCs w:val="24"/>
        </w:rPr>
        <w:t>first</w:t>
      </w:r>
      <w:r w:rsidRPr="0017277E">
        <w:rPr>
          <w:rFonts w:ascii="Times New Roman" w:hAnsi="Times New Roman" w:cs="Times New Roman"/>
          <w:sz w:val="24"/>
          <w:szCs w:val="24"/>
        </w:rPr>
        <w:t xml:space="preserve"> in 44 BC (before February 15), an apparent miscalculation that, as seen in Chapter 6, is </w:t>
      </w:r>
      <w:r>
        <w:rPr>
          <w:rFonts w:ascii="Times New Roman" w:hAnsi="Times New Roman" w:cs="Times New Roman"/>
          <w:sz w:val="24"/>
          <w:szCs w:val="24"/>
        </w:rPr>
        <w:t>prospective</w:t>
      </w:r>
      <w:r w:rsidRPr="0017277E">
        <w:rPr>
          <w:rFonts w:ascii="Times New Roman" w:hAnsi="Times New Roman" w:cs="Times New Roman"/>
          <w:sz w:val="24"/>
          <w:szCs w:val="24"/>
        </w:rPr>
        <w:t xml:space="preserve"> to have instigated his assassination.</w:t>
      </w:r>
    </w:p>
    <w:p w:rsidR="00681A03" w:rsidRDefault="00681A03" w:rsidP="00681A03">
      <w:pPr>
        <w:pStyle w:val="NormalWeb"/>
        <w:spacing w:before="0" w:beforeAutospacing="0" w:after="0" w:afterAutospacing="0" w:line="480" w:lineRule="auto"/>
        <w:ind w:firstLine="720"/>
        <w:jc w:val="both"/>
        <w:rPr>
          <w:color w:val="0E101A"/>
        </w:rPr>
      </w:pPr>
      <w:r>
        <w:rPr>
          <w:color w:val="0E101A"/>
        </w:rPr>
        <w:t>In </w:t>
      </w:r>
      <w:r>
        <w:rPr>
          <w:rStyle w:val="Emphasis"/>
          <w:color w:val="0E101A"/>
        </w:rPr>
        <w:t>Julius Caesar and His Public Image</w:t>
      </w:r>
      <w:r>
        <w:rPr>
          <w:color w:val="0E101A"/>
        </w:rPr>
        <w:t> byYavetz</w:t>
      </w:r>
      <w:r w:rsidR="003460BD">
        <w:rPr>
          <w:color w:val="0E101A"/>
        </w:rPr>
        <w:t xml:space="preserve"> Zwi</w:t>
      </w:r>
      <w:r>
        <w:rPr>
          <w:color w:val="0E101A"/>
        </w:rPr>
        <w:t>, the book focuses on the portrait of Caesar as well as the dictator's final years that is the nineteenth and twentieth century. The author first defines "Caesarism" before attempting to categorize contemporary Caesarian academics as "minimalist," "skeptics", or "revisionist." The following three chapters go into the thirty-eight leges and other steps that have been credited to Caesar. Most of the details summarized in this book are of German intellectuals who viewed Caesar as a hero, a leader who would benefit the divided and prostrate German at the time. This most exciting chapter's bibliography contains works that have received little attention from English-speaking academics. The book by Yavetz is written for the knowledgeable reader, not the expert, and it is a valuable study and provides a well-balanced assessment. Students may find the review treatment here to be helpful as a reference point for further research.</w:t>
      </w:r>
    </w:p>
    <w:p w:rsidR="00681A03" w:rsidRDefault="00681A03" w:rsidP="00681A03">
      <w:pPr>
        <w:pStyle w:val="NormalWeb"/>
        <w:spacing w:before="0" w:beforeAutospacing="0" w:after="0" w:afterAutospacing="0" w:line="480" w:lineRule="auto"/>
        <w:ind w:firstLine="720"/>
        <w:jc w:val="both"/>
        <w:rPr>
          <w:color w:val="0E101A"/>
        </w:rPr>
      </w:pPr>
      <w:r>
        <w:rPr>
          <w:color w:val="0E101A"/>
        </w:rPr>
        <w:t>In the chapter, the author asserts in the chapter "An Interim Statement" that the actual picture surfaces when one asks about the initiatives. Caesar sustained harm and manipulation to his accurate picture as a result of speculation and open attack; he was "unable to escape the perception that he enforced through his moderate positions with ruthless power</w:t>
      </w:r>
      <w:r w:rsidR="003855B4">
        <w:rPr>
          <w:rStyle w:val="FootnoteReference"/>
          <w:color w:val="0E101A"/>
        </w:rPr>
        <w:footnoteReference w:id="6"/>
      </w:r>
      <w:r>
        <w:rPr>
          <w:color w:val="0E101A"/>
        </w:rPr>
        <w:t>." According to Yavetz, Caesar was not an innovative. The accurate representation can appear underpinned by his assertion of the name Perpetual Dictator, stressed in the common manner by the author as a justification for his lack of backing. Still, it is not hard proof that he desired monarchy</w:t>
      </w:r>
      <w:r w:rsidR="00E428E6">
        <w:rPr>
          <w:rStyle w:val="FootnoteReference"/>
          <w:color w:val="0E101A"/>
        </w:rPr>
        <w:footnoteReference w:id="7"/>
      </w:r>
      <w:r>
        <w:rPr>
          <w:color w:val="0E101A"/>
        </w:rPr>
        <w:t>.</w:t>
      </w:r>
    </w:p>
    <w:p w:rsidR="00D15AA4" w:rsidRPr="00EF6A5D" w:rsidRDefault="00681A03" w:rsidP="00EF6A5D">
      <w:pPr>
        <w:pStyle w:val="NormalWeb"/>
        <w:spacing w:before="0" w:beforeAutospacing="0" w:after="0" w:afterAutospacing="0" w:line="480" w:lineRule="auto"/>
        <w:ind w:firstLine="720"/>
        <w:jc w:val="both"/>
        <w:rPr>
          <w:color w:val="0E101A"/>
        </w:rPr>
      </w:pPr>
      <w:r>
        <w:rPr>
          <w:color w:val="0E101A"/>
        </w:rPr>
        <w:t xml:space="preserve">Nevertheless, even though English-language publications are referenced elsewhere, Yavetz's textual footnotes overlook appropriate references to them at times. Some evidence may be incorrect, such as if Achaea had its ruler under Caesar </w:t>
      </w:r>
      <w:r w:rsidR="001D46B9">
        <w:rPr>
          <w:rStyle w:val="FootnoteReference"/>
          <w:color w:val="0E101A"/>
        </w:rPr>
        <w:footnoteReference w:id="8"/>
      </w:r>
      <w:r>
        <w:rPr>
          <w:color w:val="0E101A"/>
        </w:rPr>
        <w:t xml:space="preserve">. He rightly claims that Caesar seldom stressed his name, pontifex Maximus, in his works, but gold or silver coins from 47-46 B.C. Crawford 467 has the unique mark, PONT MAX, to highlight his priestly roles </w:t>
      </w:r>
      <w:r w:rsidR="001D46B9">
        <w:rPr>
          <w:rStyle w:val="FootnoteReference"/>
          <w:color w:val="0E101A"/>
        </w:rPr>
        <w:footnoteReference w:id="9"/>
      </w:r>
      <w:r>
        <w:rPr>
          <w:color w:val="0E101A"/>
        </w:rPr>
        <w:t>. He often does not conduct extensive research: when analyzing Caesar's debt structures, he does not seem to comprehend the essence of Rome's credit collapse.</w:t>
      </w:r>
    </w:p>
    <w:p w:rsidR="00B9459A" w:rsidRDefault="00D15AA4" w:rsidP="00D15AA4">
      <w:pPr>
        <w:spacing w:line="480" w:lineRule="auto"/>
        <w:ind w:firstLine="720"/>
        <w:jc w:val="both"/>
        <w:rPr>
          <w:rFonts w:ascii="Times New Roman" w:hAnsi="Times New Roman" w:cs="Times New Roman"/>
          <w:sz w:val="24"/>
          <w:szCs w:val="24"/>
        </w:rPr>
      </w:pPr>
      <w:r w:rsidRPr="0017277E">
        <w:rPr>
          <w:rFonts w:ascii="Times New Roman" w:hAnsi="Times New Roman" w:cs="Times New Roman"/>
          <w:sz w:val="24"/>
          <w:szCs w:val="24"/>
        </w:rPr>
        <w:t xml:space="preserve">From the two </w:t>
      </w:r>
      <w:r w:rsidR="00681A03">
        <w:rPr>
          <w:rFonts w:ascii="Times New Roman" w:hAnsi="Times New Roman" w:cs="Times New Roman"/>
          <w:sz w:val="24"/>
          <w:szCs w:val="24"/>
        </w:rPr>
        <w:t>books</w:t>
      </w:r>
      <w:r w:rsidRPr="0017277E">
        <w:rPr>
          <w:rFonts w:ascii="Times New Roman" w:hAnsi="Times New Roman" w:cs="Times New Roman"/>
          <w:sz w:val="24"/>
          <w:szCs w:val="24"/>
        </w:rPr>
        <w:t>, the writers give in-depth accounts of Caesar's rule up to his death. The author describes Dictators' mandates as sometimes vague in the dictator; the certified definition was rei gerundae causa (roughly "to take appropriate action")</w:t>
      </w:r>
      <w:r>
        <w:rPr>
          <w:rStyle w:val="FootnoteReference"/>
          <w:rFonts w:ascii="Times New Roman" w:hAnsi="Times New Roman" w:cs="Times New Roman"/>
          <w:sz w:val="24"/>
          <w:szCs w:val="24"/>
        </w:rPr>
        <w:footnoteReference w:id="10"/>
      </w:r>
      <w:r w:rsidRPr="0017277E">
        <w:rPr>
          <w:rFonts w:ascii="Times New Roman" w:hAnsi="Times New Roman" w:cs="Times New Roman"/>
          <w:sz w:val="24"/>
          <w:szCs w:val="24"/>
        </w:rPr>
        <w:t>. At the same time, arrangements had often been made for specific managerial duties, such as conductingorganizing the Latin Festival</w:t>
      </w:r>
      <w:r>
        <w:rPr>
          <w:rFonts w:ascii="Times New Roman" w:hAnsi="Times New Roman" w:cs="Times New Roman"/>
          <w:sz w:val="24"/>
          <w:szCs w:val="24"/>
        </w:rPr>
        <w:t xml:space="preserve"> and</w:t>
      </w:r>
      <w:r w:rsidRPr="0017277E">
        <w:rPr>
          <w:rFonts w:ascii="Times New Roman" w:hAnsi="Times New Roman" w:cs="Times New Roman"/>
          <w:sz w:val="24"/>
          <w:szCs w:val="24"/>
        </w:rPr>
        <w:t xml:space="preserve"> elections. The dictatorship was a general term that could cover both military command and civil responsibilities in particular. The accounts of Caesar as a dictator builds up to </w:t>
      </w:r>
      <w:r w:rsidR="00763C69">
        <w:rPr>
          <w:rFonts w:ascii="Times New Roman" w:hAnsi="Times New Roman" w:cs="Times New Roman"/>
          <w:sz w:val="24"/>
          <w:szCs w:val="24"/>
        </w:rPr>
        <w:t>Yavetz’</w:t>
      </w:r>
      <w:r w:rsidR="00EF6A5D">
        <w:rPr>
          <w:rFonts w:ascii="Times New Roman" w:hAnsi="Times New Roman" w:cs="Times New Roman"/>
          <w:sz w:val="24"/>
          <w:szCs w:val="24"/>
        </w:rPr>
        <w:t>s</w:t>
      </w:r>
      <w:r w:rsidR="00763C69">
        <w:rPr>
          <w:rFonts w:ascii="Times New Roman" w:hAnsi="Times New Roman" w:cs="Times New Roman"/>
          <w:sz w:val="24"/>
          <w:szCs w:val="24"/>
        </w:rPr>
        <w:t xml:space="preserve"> book</w:t>
      </w:r>
      <w:r w:rsidRPr="0017277E">
        <w:rPr>
          <w:rFonts w:ascii="Times New Roman" w:hAnsi="Times New Roman" w:cs="Times New Roman"/>
          <w:sz w:val="24"/>
          <w:szCs w:val="24"/>
        </w:rPr>
        <w:t xml:space="preserve">, by depicting Caesar's arrogance; the </w:t>
      </w:r>
      <w:r w:rsidR="009350CF">
        <w:rPr>
          <w:rFonts w:ascii="Times New Roman" w:hAnsi="Times New Roman" w:cs="Times New Roman"/>
          <w:sz w:val="24"/>
          <w:szCs w:val="24"/>
        </w:rPr>
        <w:t xml:space="preserve">true </w:t>
      </w:r>
      <w:r w:rsidRPr="0017277E">
        <w:rPr>
          <w:rFonts w:ascii="Times New Roman" w:hAnsi="Times New Roman" w:cs="Times New Roman"/>
          <w:sz w:val="24"/>
          <w:szCs w:val="24"/>
        </w:rPr>
        <w:t>image that arises from the years is</w:t>
      </w:r>
      <w:r w:rsidR="009350CF">
        <w:rPr>
          <w:rFonts w:ascii="Times New Roman" w:hAnsi="Times New Roman" w:cs="Times New Roman"/>
          <w:sz w:val="24"/>
          <w:szCs w:val="24"/>
        </w:rPr>
        <w:t xml:space="preserve"> him not being a revolutionary,</w:t>
      </w:r>
      <w:r w:rsidRPr="0017277E">
        <w:rPr>
          <w:rFonts w:ascii="Times New Roman" w:hAnsi="Times New Roman" w:cs="Times New Roman"/>
          <w:sz w:val="24"/>
          <w:szCs w:val="24"/>
        </w:rPr>
        <w:t xml:space="preserve"> one of hurry and improvisation in periods of trouble, rather than the implementation of a long-planned strategy, and his lack of a definitive plan for the future of his government in Rome</w:t>
      </w:r>
      <w:r>
        <w:rPr>
          <w:rStyle w:val="FootnoteReference"/>
          <w:rFonts w:ascii="Times New Roman" w:hAnsi="Times New Roman" w:cs="Times New Roman"/>
          <w:sz w:val="24"/>
          <w:szCs w:val="24"/>
        </w:rPr>
        <w:footnoteReference w:id="11"/>
      </w:r>
      <w:r w:rsidR="00B9459A">
        <w:rPr>
          <w:rFonts w:ascii="Times New Roman" w:hAnsi="Times New Roman" w:cs="Times New Roman"/>
          <w:sz w:val="24"/>
          <w:szCs w:val="24"/>
        </w:rPr>
        <w:t>.</w:t>
      </w:r>
    </w:p>
    <w:p w:rsidR="00D15AA4" w:rsidRPr="0017277E" w:rsidRDefault="00D15AA4" w:rsidP="004032EF">
      <w:pPr>
        <w:spacing w:line="480" w:lineRule="auto"/>
        <w:ind w:firstLine="720"/>
        <w:jc w:val="both"/>
        <w:rPr>
          <w:rFonts w:ascii="Times New Roman" w:hAnsi="Times New Roman" w:cs="Times New Roman"/>
          <w:sz w:val="24"/>
          <w:szCs w:val="24"/>
        </w:rPr>
      </w:pPr>
      <w:r w:rsidRPr="0017277E">
        <w:rPr>
          <w:rFonts w:ascii="Times New Roman" w:hAnsi="Times New Roman" w:cs="Times New Roman"/>
          <w:sz w:val="24"/>
          <w:szCs w:val="24"/>
        </w:rPr>
        <w:t xml:space="preserve"> The two authors agree that Caesar, though unknowingly, spiked his assassination with his actions. His prolonged dictatorship period and the apparent miscalculations presented in The Assassination fueled his death at the Senate. The authors also concur that his way of ruling was to some extent found unacceptable by the Romans themselves and the leaders he placed in his government, causing them to have secret intentions to take him down. The Romans also felt that the monarch had become unsustainable as Caesar went from becoming emperor for the fourth time to a dictator in eternity in the first weeks. It was clear that he had no intention of resigning from his leading role.</w:t>
      </w:r>
    </w:p>
    <w:p w:rsidR="00D15AA4" w:rsidRDefault="00D15AA4" w:rsidP="00D15AA4">
      <w:pPr>
        <w:spacing w:line="480" w:lineRule="auto"/>
        <w:ind w:firstLine="720"/>
        <w:jc w:val="both"/>
        <w:rPr>
          <w:rFonts w:ascii="Times New Roman" w:hAnsi="Times New Roman" w:cs="Times New Roman"/>
          <w:sz w:val="24"/>
          <w:szCs w:val="24"/>
        </w:rPr>
      </w:pPr>
      <w:r w:rsidRPr="0017277E">
        <w:rPr>
          <w:rFonts w:ascii="Times New Roman" w:hAnsi="Times New Roman" w:cs="Times New Roman"/>
          <w:sz w:val="24"/>
          <w:szCs w:val="24"/>
        </w:rPr>
        <w:t xml:space="preserve">There is, however, no indication of an agreement between the two authors on whether Julius Caesar was a hero or a villain in the Roman empire. </w:t>
      </w:r>
      <w:r>
        <w:rPr>
          <w:rFonts w:ascii="Times New Roman" w:hAnsi="Times New Roman" w:cs="Times New Roman"/>
          <w:sz w:val="24"/>
          <w:szCs w:val="24"/>
        </w:rPr>
        <w:t>Gardener</w:t>
      </w:r>
      <w:r w:rsidRPr="0017277E">
        <w:rPr>
          <w:rFonts w:ascii="Times New Roman" w:hAnsi="Times New Roman" w:cs="Times New Roman"/>
          <w:sz w:val="24"/>
          <w:szCs w:val="24"/>
        </w:rPr>
        <w:t xml:space="preserve"> gives an account of Caesar as a dictator where he had his victories; however, he still made several bad choices that led to his assassination, while </w:t>
      </w:r>
      <w:r w:rsidR="00BE362D">
        <w:rPr>
          <w:rFonts w:ascii="Times New Roman" w:hAnsi="Times New Roman" w:cs="Times New Roman"/>
          <w:sz w:val="24"/>
          <w:szCs w:val="24"/>
        </w:rPr>
        <w:t xml:space="preserve">to some extent, the accounts stated </w:t>
      </w:r>
      <w:r w:rsidR="0017075C">
        <w:rPr>
          <w:rFonts w:ascii="Times New Roman" w:hAnsi="Times New Roman" w:cs="Times New Roman"/>
          <w:sz w:val="24"/>
          <w:szCs w:val="24"/>
        </w:rPr>
        <w:t>by</w:t>
      </w:r>
      <w:r w:rsidR="003149A6">
        <w:rPr>
          <w:rFonts w:ascii="Times New Roman" w:hAnsi="Times New Roman" w:cs="Times New Roman"/>
          <w:sz w:val="24"/>
          <w:szCs w:val="24"/>
        </w:rPr>
        <w:t>Yavetz</w:t>
      </w:r>
      <w:r w:rsidR="00BE362D">
        <w:rPr>
          <w:rFonts w:ascii="Times New Roman" w:hAnsi="Times New Roman" w:cs="Times New Roman"/>
          <w:sz w:val="24"/>
          <w:szCs w:val="24"/>
        </w:rPr>
        <w:t>’bring the notion that some of the German scholars viewed that Caesar played the role of a hero, one whom their country would</w:t>
      </w:r>
      <w:r w:rsidR="00CD68FF">
        <w:rPr>
          <w:rFonts w:ascii="Times New Roman" w:hAnsi="Times New Roman" w:cs="Times New Roman"/>
          <w:sz w:val="24"/>
          <w:szCs w:val="24"/>
        </w:rPr>
        <w:t xml:space="preserve"> benefit from. There is no clear distinction as to whether Caesar was fit to be called a hero or not</w:t>
      </w:r>
      <w:r w:rsidRPr="0017277E">
        <w:rPr>
          <w:rFonts w:ascii="Times New Roman" w:hAnsi="Times New Roman" w:cs="Times New Roman"/>
          <w:sz w:val="24"/>
          <w:szCs w:val="24"/>
        </w:rPr>
        <w:t>.</w:t>
      </w:r>
    </w:p>
    <w:p w:rsidR="00D15AA4" w:rsidRDefault="00D15AA4" w:rsidP="00D15AA4">
      <w:pPr>
        <w:rPr>
          <w:rFonts w:ascii="Times New Roman" w:hAnsi="Times New Roman" w:cs="Times New Roman"/>
          <w:sz w:val="24"/>
          <w:szCs w:val="24"/>
        </w:rPr>
      </w:pPr>
      <w:r>
        <w:rPr>
          <w:rFonts w:ascii="Times New Roman" w:hAnsi="Times New Roman" w:cs="Times New Roman"/>
          <w:sz w:val="24"/>
          <w:szCs w:val="24"/>
        </w:rPr>
        <w:br w:type="page"/>
      </w:r>
    </w:p>
    <w:bookmarkEnd w:id="0"/>
    <w:p w:rsidR="00D15AA4" w:rsidRDefault="00D15AA4" w:rsidP="00D15AA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Bibliography</w:t>
      </w:r>
    </w:p>
    <w:p w:rsidR="00650CFC" w:rsidRPr="00CC197C" w:rsidRDefault="00D15AA4" w:rsidP="00681A03">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Gardner, J.F. ‘The Dictator’, in M. Griffin (ed), </w:t>
      </w:r>
      <w:r w:rsidRPr="00701F8B">
        <w:rPr>
          <w:rFonts w:ascii="Times New Roman" w:hAnsi="Times New Roman" w:cs="Times New Roman"/>
          <w:i/>
          <w:iCs/>
          <w:sz w:val="24"/>
          <w:szCs w:val="24"/>
        </w:rPr>
        <w:t>A Companion to Julius Caesar</w:t>
      </w:r>
      <w:r>
        <w:rPr>
          <w:rFonts w:ascii="Times New Roman" w:hAnsi="Times New Roman" w:cs="Times New Roman"/>
          <w:sz w:val="24"/>
          <w:szCs w:val="24"/>
        </w:rPr>
        <w:t>,  Oxford: Blackwell, 2009: 57-71.</w:t>
      </w:r>
    </w:p>
    <w:p w:rsidR="00D15AA4" w:rsidRPr="00CC197C" w:rsidRDefault="00CC197C" w:rsidP="00650CFC">
      <w:pPr>
        <w:spacing w:line="480" w:lineRule="auto"/>
        <w:ind w:left="720" w:hanging="720"/>
        <w:jc w:val="both"/>
        <w:rPr>
          <w:rFonts w:ascii="Times New Roman" w:hAnsi="Times New Roman" w:cs="Times New Roman"/>
          <w:sz w:val="24"/>
          <w:szCs w:val="24"/>
        </w:rPr>
      </w:pPr>
      <w:r w:rsidRPr="00CC197C">
        <w:rPr>
          <w:rFonts w:ascii="Times New Roman" w:hAnsi="Times New Roman" w:cs="Times New Roman"/>
          <w:sz w:val="24"/>
          <w:szCs w:val="24"/>
        </w:rPr>
        <w:t>Yavetz</w:t>
      </w:r>
      <w:r w:rsidR="00650102">
        <w:rPr>
          <w:rFonts w:ascii="Times New Roman" w:hAnsi="Times New Roman" w:cs="Times New Roman"/>
          <w:sz w:val="24"/>
          <w:szCs w:val="24"/>
        </w:rPr>
        <w:t>, Z</w:t>
      </w:r>
      <w:r w:rsidR="00650CFC" w:rsidRPr="00CC197C">
        <w:rPr>
          <w:rFonts w:ascii="Times New Roman" w:hAnsi="Times New Roman" w:cs="Times New Roman"/>
          <w:sz w:val="24"/>
          <w:szCs w:val="24"/>
        </w:rPr>
        <w:t xml:space="preserve">. </w:t>
      </w:r>
      <w:r w:rsidR="00650CFC" w:rsidRPr="00CC197C">
        <w:rPr>
          <w:rFonts w:ascii="Times New Roman" w:hAnsi="Times New Roman" w:cs="Times New Roman"/>
          <w:i/>
          <w:iCs/>
          <w:sz w:val="24"/>
          <w:szCs w:val="24"/>
        </w:rPr>
        <w:t>Julius Caesar and His Public Image</w:t>
      </w:r>
      <w:r w:rsidR="00650CFC" w:rsidRPr="00CC197C">
        <w:rPr>
          <w:rFonts w:ascii="Times New Roman" w:hAnsi="Times New Roman" w:cs="Times New Roman"/>
          <w:sz w:val="24"/>
          <w:szCs w:val="24"/>
        </w:rPr>
        <w:t>. Ithaca: Cornell University Press. 1983</w:t>
      </w:r>
      <w:r w:rsidR="00593ECA">
        <w:rPr>
          <w:rFonts w:ascii="Times New Roman" w:hAnsi="Times New Roman" w:cs="Times New Roman"/>
          <w:sz w:val="24"/>
          <w:szCs w:val="24"/>
        </w:rPr>
        <w:t>: 184-213</w:t>
      </w:r>
      <w:r w:rsidR="00650CFC" w:rsidRPr="00CC197C">
        <w:rPr>
          <w:rFonts w:ascii="Times New Roman" w:hAnsi="Times New Roman" w:cs="Times New Roman"/>
          <w:sz w:val="24"/>
          <w:szCs w:val="24"/>
        </w:rPr>
        <w:t>.</w:t>
      </w:r>
    </w:p>
    <w:p w:rsidR="00D15AA4" w:rsidRPr="0017277E" w:rsidRDefault="00D15AA4" w:rsidP="00D15AA4">
      <w:pPr>
        <w:spacing w:line="480" w:lineRule="auto"/>
        <w:ind w:firstLine="720"/>
        <w:jc w:val="center"/>
        <w:rPr>
          <w:rFonts w:ascii="Times New Roman" w:hAnsi="Times New Roman" w:cs="Times New Roman"/>
          <w:sz w:val="24"/>
          <w:szCs w:val="24"/>
        </w:rPr>
      </w:pPr>
    </w:p>
    <w:p w:rsidR="00D15AA4" w:rsidRDefault="00D15AA4" w:rsidP="00D15AA4"/>
    <w:p w:rsidR="00D15AA4" w:rsidRDefault="00D15AA4" w:rsidP="00D15AA4"/>
    <w:p w:rsidR="00D15AA4" w:rsidRDefault="00D15AA4" w:rsidP="00D15AA4"/>
    <w:p w:rsidR="00D15AA4" w:rsidRDefault="00D15AA4"/>
    <w:sectPr w:rsidR="00D15AA4" w:rsidSect="006F6089">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4E11" w:rsidRDefault="00024E11" w:rsidP="00D15AA4">
      <w:pPr>
        <w:spacing w:after="0" w:line="240" w:lineRule="auto"/>
      </w:pPr>
      <w:r>
        <w:separator/>
      </w:r>
    </w:p>
  </w:endnote>
  <w:endnote w:type="continuationSeparator" w:id="1">
    <w:p w:rsidR="00024E11" w:rsidRDefault="00024E11" w:rsidP="00D15A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de">
    <w:altName w:val="Code"/>
    <w:panose1 w:val="00000000000000000000"/>
    <w:charset w:val="00"/>
    <w:family w:val="swiss"/>
    <w:notTrueType/>
    <w:pitch w:val="default"/>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4E11" w:rsidRDefault="00024E11" w:rsidP="00D15AA4">
      <w:pPr>
        <w:spacing w:after="0" w:line="240" w:lineRule="auto"/>
      </w:pPr>
      <w:r>
        <w:separator/>
      </w:r>
    </w:p>
  </w:footnote>
  <w:footnote w:type="continuationSeparator" w:id="1">
    <w:p w:rsidR="00024E11" w:rsidRDefault="00024E11" w:rsidP="00D15AA4">
      <w:pPr>
        <w:spacing w:after="0" w:line="240" w:lineRule="auto"/>
      </w:pPr>
      <w:r>
        <w:continuationSeparator/>
      </w:r>
    </w:p>
  </w:footnote>
  <w:footnote w:id="2">
    <w:p w:rsidR="00D15AA4" w:rsidRPr="00593ECA" w:rsidRDefault="00D15AA4" w:rsidP="00D15AA4">
      <w:pPr>
        <w:pStyle w:val="FootnoteText"/>
        <w:rPr>
          <w:rFonts w:ascii="Times New Roman" w:hAnsi="Times New Roman" w:cs="Times New Roman"/>
        </w:rPr>
      </w:pPr>
      <w:r>
        <w:rPr>
          <w:rStyle w:val="FootnoteReference"/>
        </w:rPr>
        <w:footnoteRef/>
      </w:r>
      <w:r w:rsidRPr="00593ECA">
        <w:rPr>
          <w:rFonts w:ascii="Times New Roman" w:hAnsi="Times New Roman" w:cs="Times New Roman"/>
        </w:rPr>
        <w:t xml:space="preserve">Gardner, </w:t>
      </w:r>
      <w:r w:rsidRPr="00593ECA">
        <w:rPr>
          <w:rFonts w:ascii="Times New Roman" w:hAnsi="Times New Roman" w:cs="Times New Roman"/>
          <w:i/>
          <w:iCs/>
        </w:rPr>
        <w:t>The Dictator</w:t>
      </w:r>
      <w:r w:rsidRPr="00593ECA">
        <w:rPr>
          <w:rFonts w:ascii="Times New Roman" w:hAnsi="Times New Roman" w:cs="Times New Roman"/>
        </w:rPr>
        <w:t xml:space="preserve">, in M. Griffin (ed), </w:t>
      </w:r>
      <w:r w:rsidRPr="00593ECA">
        <w:rPr>
          <w:rFonts w:ascii="Times New Roman" w:hAnsi="Times New Roman" w:cs="Times New Roman"/>
          <w:i/>
          <w:iCs/>
        </w:rPr>
        <w:t xml:space="preserve">A Companion to Julius Caesar </w:t>
      </w:r>
      <w:r w:rsidRPr="00593ECA">
        <w:rPr>
          <w:rFonts w:ascii="Times New Roman" w:hAnsi="Times New Roman" w:cs="Times New Roman"/>
        </w:rPr>
        <w:t>(Oxford: Blackwell, 2009), 57</w:t>
      </w:r>
    </w:p>
  </w:footnote>
  <w:footnote w:id="3">
    <w:p w:rsidR="00D15AA4" w:rsidRPr="00593ECA" w:rsidRDefault="00D15AA4" w:rsidP="00D15AA4">
      <w:pPr>
        <w:pStyle w:val="FootnoteText"/>
        <w:rPr>
          <w:rFonts w:ascii="Times New Roman" w:hAnsi="Times New Roman" w:cs="Times New Roman"/>
        </w:rPr>
      </w:pPr>
      <w:r w:rsidRPr="00593ECA">
        <w:rPr>
          <w:rStyle w:val="FootnoteReference"/>
          <w:rFonts w:ascii="Times New Roman" w:hAnsi="Times New Roman" w:cs="Times New Roman"/>
        </w:rPr>
        <w:footnoteRef/>
      </w:r>
      <w:r w:rsidRPr="00593ECA">
        <w:rPr>
          <w:rFonts w:ascii="Times New Roman" w:hAnsi="Times New Roman" w:cs="Times New Roman"/>
        </w:rPr>
        <w:t xml:space="preserve"> Gardner, 57</w:t>
      </w:r>
    </w:p>
  </w:footnote>
  <w:footnote w:id="4">
    <w:p w:rsidR="00D15AA4" w:rsidRDefault="00D15AA4" w:rsidP="00D15AA4">
      <w:pPr>
        <w:pStyle w:val="FootnoteText"/>
      </w:pPr>
      <w:r w:rsidRPr="00593ECA">
        <w:rPr>
          <w:rStyle w:val="FootnoteReference"/>
          <w:rFonts w:ascii="Times New Roman" w:hAnsi="Times New Roman" w:cs="Times New Roman"/>
        </w:rPr>
        <w:footnoteRef/>
      </w:r>
      <w:r w:rsidRPr="00593ECA">
        <w:rPr>
          <w:rFonts w:ascii="Times New Roman" w:hAnsi="Times New Roman" w:cs="Times New Roman"/>
        </w:rPr>
        <w:t xml:space="preserve"> Gardner, “What is Dictatorship,” 58</w:t>
      </w:r>
    </w:p>
  </w:footnote>
  <w:footnote w:id="5">
    <w:p w:rsidR="00D15AA4" w:rsidRDefault="00D15AA4" w:rsidP="00D15AA4">
      <w:pPr>
        <w:pStyle w:val="FootnoteText"/>
      </w:pPr>
      <w:r>
        <w:rPr>
          <w:rStyle w:val="FootnoteReference"/>
        </w:rPr>
        <w:footnoteRef/>
      </w:r>
      <w:r w:rsidRPr="00593ECA">
        <w:rPr>
          <w:rFonts w:ascii="Times New Roman" w:hAnsi="Times New Roman" w:cs="Times New Roman"/>
        </w:rPr>
        <w:t>Gardner, 58</w:t>
      </w:r>
    </w:p>
  </w:footnote>
  <w:footnote w:id="6">
    <w:p w:rsidR="00E428E6" w:rsidRPr="00CC197C" w:rsidRDefault="003855B4" w:rsidP="00E428E6">
      <w:pPr>
        <w:spacing w:line="480" w:lineRule="auto"/>
        <w:ind w:left="720" w:hanging="720"/>
        <w:jc w:val="both"/>
        <w:rPr>
          <w:rFonts w:ascii="Times New Roman" w:hAnsi="Times New Roman" w:cs="Times New Roman"/>
          <w:sz w:val="24"/>
          <w:szCs w:val="24"/>
        </w:rPr>
      </w:pPr>
      <w:r>
        <w:rPr>
          <w:rStyle w:val="FootnoteReference"/>
        </w:rPr>
        <w:footnoteRef/>
      </w:r>
      <w:r w:rsidR="00593ECA" w:rsidRPr="00593ECA">
        <w:rPr>
          <w:rFonts w:ascii="Times New Roman" w:hAnsi="Times New Roman" w:cs="Times New Roman"/>
          <w:sz w:val="20"/>
          <w:szCs w:val="20"/>
        </w:rPr>
        <w:t xml:space="preserve">Yavetz, Z. </w:t>
      </w:r>
      <w:r w:rsidR="00593ECA" w:rsidRPr="00593ECA">
        <w:rPr>
          <w:rFonts w:ascii="Times New Roman" w:hAnsi="Times New Roman" w:cs="Times New Roman"/>
          <w:i/>
          <w:iCs/>
          <w:sz w:val="20"/>
          <w:szCs w:val="20"/>
        </w:rPr>
        <w:t>Julius Caesar and His Public Image</w:t>
      </w:r>
      <w:r w:rsidR="00593ECA" w:rsidRPr="00593ECA">
        <w:rPr>
          <w:rFonts w:ascii="Times New Roman" w:hAnsi="Times New Roman" w:cs="Times New Roman"/>
          <w:sz w:val="20"/>
          <w:szCs w:val="20"/>
        </w:rPr>
        <w:t>. Ithaca: Cornell University Press. 1983: 184-213</w:t>
      </w:r>
    </w:p>
    <w:p w:rsidR="003855B4" w:rsidRDefault="003855B4">
      <w:pPr>
        <w:pStyle w:val="FootnoteText"/>
      </w:pPr>
    </w:p>
  </w:footnote>
  <w:footnote w:id="7">
    <w:p w:rsidR="00E428E6" w:rsidRPr="00593ECA" w:rsidRDefault="00E428E6">
      <w:pPr>
        <w:pStyle w:val="FootnoteText"/>
        <w:rPr>
          <w:rFonts w:ascii="Times New Roman" w:hAnsi="Times New Roman" w:cs="Times New Roman"/>
        </w:rPr>
      </w:pPr>
      <w:r>
        <w:rPr>
          <w:rStyle w:val="FootnoteReference"/>
        </w:rPr>
        <w:footnoteRef/>
      </w:r>
      <w:r w:rsidRPr="00593ECA">
        <w:rPr>
          <w:rFonts w:ascii="Times New Roman" w:hAnsi="Times New Roman" w:cs="Times New Roman"/>
        </w:rPr>
        <w:t>Yavetz, 179</w:t>
      </w:r>
    </w:p>
  </w:footnote>
  <w:footnote w:id="8">
    <w:p w:rsidR="001D46B9" w:rsidRPr="00593ECA" w:rsidRDefault="001D46B9">
      <w:pPr>
        <w:pStyle w:val="FootnoteText"/>
        <w:rPr>
          <w:rFonts w:ascii="Times New Roman" w:hAnsi="Times New Roman" w:cs="Times New Roman"/>
        </w:rPr>
      </w:pPr>
      <w:r w:rsidRPr="00593ECA">
        <w:rPr>
          <w:rStyle w:val="FootnoteReference"/>
          <w:rFonts w:ascii="Times New Roman" w:hAnsi="Times New Roman" w:cs="Times New Roman"/>
        </w:rPr>
        <w:footnoteRef/>
      </w:r>
      <w:r w:rsidRPr="00593ECA">
        <w:rPr>
          <w:rFonts w:ascii="Times New Roman" w:hAnsi="Times New Roman" w:cs="Times New Roman"/>
        </w:rPr>
        <w:t xml:space="preserve"> Yavetz, 110</w:t>
      </w:r>
    </w:p>
  </w:footnote>
  <w:footnote w:id="9">
    <w:p w:rsidR="001D46B9" w:rsidRPr="00593ECA" w:rsidRDefault="001D46B9">
      <w:pPr>
        <w:pStyle w:val="FootnoteText"/>
        <w:rPr>
          <w:rFonts w:ascii="Times New Roman" w:hAnsi="Times New Roman" w:cs="Times New Roman"/>
        </w:rPr>
      </w:pPr>
      <w:r w:rsidRPr="00593ECA">
        <w:rPr>
          <w:rStyle w:val="FootnoteReference"/>
          <w:rFonts w:ascii="Times New Roman" w:hAnsi="Times New Roman" w:cs="Times New Roman"/>
        </w:rPr>
        <w:footnoteRef/>
      </w:r>
      <w:r w:rsidRPr="00593ECA">
        <w:rPr>
          <w:rFonts w:ascii="Times New Roman" w:hAnsi="Times New Roman" w:cs="Times New Roman"/>
        </w:rPr>
        <w:t xml:space="preserve"> Ibid</w:t>
      </w:r>
    </w:p>
  </w:footnote>
  <w:footnote w:id="10">
    <w:p w:rsidR="00D15AA4" w:rsidRPr="00593ECA" w:rsidRDefault="00D15AA4" w:rsidP="00D15AA4">
      <w:pPr>
        <w:pStyle w:val="FootnoteText"/>
        <w:rPr>
          <w:rFonts w:ascii="Times New Roman" w:hAnsi="Times New Roman" w:cs="Times New Roman"/>
        </w:rPr>
      </w:pPr>
      <w:r w:rsidRPr="00593ECA">
        <w:rPr>
          <w:rStyle w:val="FootnoteReference"/>
          <w:rFonts w:ascii="Times New Roman" w:hAnsi="Times New Roman" w:cs="Times New Roman"/>
        </w:rPr>
        <w:footnoteRef/>
      </w:r>
      <w:r w:rsidRPr="00593ECA">
        <w:rPr>
          <w:rFonts w:ascii="Times New Roman" w:hAnsi="Times New Roman" w:cs="Times New Roman"/>
        </w:rPr>
        <w:t xml:space="preserve"> Gardner, 58</w:t>
      </w:r>
    </w:p>
  </w:footnote>
  <w:footnote w:id="11">
    <w:p w:rsidR="00D15AA4" w:rsidRDefault="00D15AA4" w:rsidP="00D15AA4">
      <w:pPr>
        <w:pStyle w:val="FootnoteText"/>
      </w:pPr>
      <w:r w:rsidRPr="00593ECA">
        <w:rPr>
          <w:rStyle w:val="FootnoteReference"/>
          <w:rFonts w:ascii="Times New Roman" w:hAnsi="Times New Roman" w:cs="Times New Roman"/>
        </w:rPr>
        <w:footnoteRef/>
      </w:r>
      <w:r w:rsidRPr="00593ECA">
        <w:rPr>
          <w:rFonts w:ascii="Times New Roman" w:hAnsi="Times New Roman" w:cs="Times New Roman"/>
        </w:rPr>
        <w:t xml:space="preserve"> Lintott, 74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252400539"/>
      <w:docPartObj>
        <w:docPartGallery w:val="Page Numbers (Top of Page)"/>
        <w:docPartUnique/>
      </w:docPartObj>
    </w:sdtPr>
    <w:sdtEndPr>
      <w:rPr>
        <w:noProof/>
      </w:rPr>
    </w:sdtEndPr>
    <w:sdtContent>
      <w:p w:rsidR="001A07B1" w:rsidRPr="001A07B1" w:rsidRDefault="006F6089" w:rsidP="001A07B1">
        <w:pPr>
          <w:pStyle w:val="Header"/>
          <w:spacing w:line="480" w:lineRule="auto"/>
          <w:jc w:val="right"/>
          <w:rPr>
            <w:rFonts w:ascii="Times New Roman" w:hAnsi="Times New Roman" w:cs="Times New Roman"/>
            <w:sz w:val="24"/>
            <w:szCs w:val="24"/>
          </w:rPr>
        </w:pPr>
        <w:r w:rsidRPr="001A07B1">
          <w:rPr>
            <w:rFonts w:ascii="Times New Roman" w:hAnsi="Times New Roman" w:cs="Times New Roman"/>
            <w:sz w:val="24"/>
            <w:szCs w:val="24"/>
          </w:rPr>
          <w:fldChar w:fldCharType="begin"/>
        </w:r>
        <w:r w:rsidR="003A224F" w:rsidRPr="001A07B1">
          <w:rPr>
            <w:rFonts w:ascii="Times New Roman" w:hAnsi="Times New Roman" w:cs="Times New Roman"/>
            <w:sz w:val="24"/>
            <w:szCs w:val="24"/>
          </w:rPr>
          <w:instrText xml:space="preserve"> PAGE   \* MERGEFORMAT </w:instrText>
        </w:r>
        <w:r w:rsidRPr="001A07B1">
          <w:rPr>
            <w:rFonts w:ascii="Times New Roman" w:hAnsi="Times New Roman" w:cs="Times New Roman"/>
            <w:sz w:val="24"/>
            <w:szCs w:val="24"/>
          </w:rPr>
          <w:fldChar w:fldCharType="separate"/>
        </w:r>
        <w:r w:rsidR="00A0733B">
          <w:rPr>
            <w:rFonts w:ascii="Times New Roman" w:hAnsi="Times New Roman" w:cs="Times New Roman"/>
            <w:noProof/>
            <w:sz w:val="24"/>
            <w:szCs w:val="24"/>
          </w:rPr>
          <w:t>1</w:t>
        </w:r>
        <w:r w:rsidRPr="001A07B1">
          <w:rPr>
            <w:rFonts w:ascii="Times New Roman" w:hAnsi="Times New Roman" w:cs="Times New Roman"/>
            <w:noProof/>
            <w:sz w:val="24"/>
            <w:szCs w:val="24"/>
          </w:rPr>
          <w:fldChar w:fldCharType="end"/>
        </w:r>
      </w:p>
    </w:sdtContent>
  </w:sdt>
  <w:p w:rsidR="001A07B1" w:rsidRDefault="00024E1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15AA4"/>
    <w:rsid w:val="00024E11"/>
    <w:rsid w:val="00030B1E"/>
    <w:rsid w:val="0017075C"/>
    <w:rsid w:val="001D46B9"/>
    <w:rsid w:val="003149A6"/>
    <w:rsid w:val="003460BD"/>
    <w:rsid w:val="00367F08"/>
    <w:rsid w:val="003855B4"/>
    <w:rsid w:val="003A224F"/>
    <w:rsid w:val="004032EF"/>
    <w:rsid w:val="00550978"/>
    <w:rsid w:val="00593ECA"/>
    <w:rsid w:val="006339BE"/>
    <w:rsid w:val="00650102"/>
    <w:rsid w:val="00650CFC"/>
    <w:rsid w:val="00681A03"/>
    <w:rsid w:val="006F6089"/>
    <w:rsid w:val="00763C69"/>
    <w:rsid w:val="0080095B"/>
    <w:rsid w:val="009264B4"/>
    <w:rsid w:val="009350CF"/>
    <w:rsid w:val="00A0733B"/>
    <w:rsid w:val="00A82317"/>
    <w:rsid w:val="00B9459A"/>
    <w:rsid w:val="00BE362D"/>
    <w:rsid w:val="00CC197C"/>
    <w:rsid w:val="00CD68FF"/>
    <w:rsid w:val="00CE6D65"/>
    <w:rsid w:val="00D15AA4"/>
    <w:rsid w:val="00E25F9A"/>
    <w:rsid w:val="00E428E6"/>
    <w:rsid w:val="00EF6A5D"/>
    <w:rsid w:val="00F96E27"/>
    <w:rsid w:val="00FF49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A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15AA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15A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AA4"/>
  </w:style>
  <w:style w:type="character" w:styleId="Hyperlink">
    <w:name w:val="Hyperlink"/>
    <w:basedOn w:val="DefaultParagraphFont"/>
    <w:uiPriority w:val="99"/>
    <w:unhideWhenUsed/>
    <w:rsid w:val="00D15AA4"/>
    <w:rPr>
      <w:color w:val="0563C1" w:themeColor="hyperlink"/>
      <w:u w:val="single"/>
    </w:rPr>
  </w:style>
  <w:style w:type="character" w:styleId="Strong">
    <w:name w:val="Strong"/>
    <w:basedOn w:val="DefaultParagraphFont"/>
    <w:uiPriority w:val="22"/>
    <w:qFormat/>
    <w:rsid w:val="00D15AA4"/>
    <w:rPr>
      <w:b/>
      <w:bCs/>
    </w:rPr>
  </w:style>
  <w:style w:type="character" w:styleId="Emphasis">
    <w:name w:val="Emphasis"/>
    <w:basedOn w:val="DefaultParagraphFont"/>
    <w:uiPriority w:val="20"/>
    <w:qFormat/>
    <w:rsid w:val="00D15AA4"/>
    <w:rPr>
      <w:i/>
      <w:iCs/>
    </w:rPr>
  </w:style>
  <w:style w:type="paragraph" w:styleId="FootnoteText">
    <w:name w:val="footnote text"/>
    <w:basedOn w:val="Normal"/>
    <w:link w:val="FootnoteTextChar"/>
    <w:uiPriority w:val="99"/>
    <w:semiHidden/>
    <w:unhideWhenUsed/>
    <w:rsid w:val="00D15A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5AA4"/>
    <w:rPr>
      <w:sz w:val="20"/>
      <w:szCs w:val="20"/>
    </w:rPr>
  </w:style>
  <w:style w:type="character" w:styleId="FootnoteReference">
    <w:name w:val="footnote reference"/>
    <w:basedOn w:val="DefaultParagraphFont"/>
    <w:uiPriority w:val="99"/>
    <w:semiHidden/>
    <w:unhideWhenUsed/>
    <w:rsid w:val="00D15AA4"/>
    <w:rPr>
      <w:vertAlign w:val="superscript"/>
    </w:rPr>
  </w:style>
  <w:style w:type="paragraph" w:styleId="Footer">
    <w:name w:val="footer"/>
    <w:basedOn w:val="Normal"/>
    <w:link w:val="FooterChar"/>
    <w:uiPriority w:val="99"/>
    <w:unhideWhenUsed/>
    <w:rsid w:val="00030B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0B1E"/>
  </w:style>
  <w:style w:type="paragraph" w:customStyle="1" w:styleId="Default">
    <w:name w:val="Default"/>
    <w:rsid w:val="00650CFC"/>
    <w:pPr>
      <w:autoSpaceDE w:val="0"/>
      <w:autoSpaceDN w:val="0"/>
      <w:adjustRightInd w:val="0"/>
      <w:spacing w:after="0" w:line="240" w:lineRule="auto"/>
    </w:pPr>
    <w:rPr>
      <w:rFonts w:ascii="Code" w:hAnsi="Code" w:cs="Code"/>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3E3AE195-090B-4321-A9BC-557C83460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1013</Words>
  <Characters>5777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Surrumo</dc:creator>
  <cp:lastModifiedBy>Kevin</cp:lastModifiedBy>
  <cp:revision>2</cp:revision>
  <dcterms:created xsi:type="dcterms:W3CDTF">2021-04-14T00:36:00Z</dcterms:created>
  <dcterms:modified xsi:type="dcterms:W3CDTF">2021-04-14T00:36:00Z</dcterms:modified>
</cp:coreProperties>
</file>